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993300"/>
          <w:kern w:val="36"/>
          <w:sz w:val="26"/>
          <w:szCs w:val="26"/>
          <w:lang w:eastAsia="ru-RU"/>
        </w:rPr>
        <w:t>РОССИЙСКАЯ ФЕДЕРАЦИЯ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993300"/>
          <w:kern w:val="36"/>
          <w:sz w:val="26"/>
          <w:szCs w:val="26"/>
          <w:lang w:eastAsia="ru-RU"/>
        </w:rPr>
        <w:t>ЗАКОН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993300"/>
          <w:kern w:val="36"/>
          <w:sz w:val="26"/>
          <w:szCs w:val="26"/>
          <w:lang w:eastAsia="ru-RU"/>
        </w:rPr>
        <w:t>ОБ УВЕКОВЕЧЕНИИ ПАМЯТИ ПОГИБШИХ ПРИ ЗАЩИТЕ ОТЕЧЕСТВА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Федеральных законов от 22.08.2004 №122-ФЗ, от 03.11.2006 № 179-ФЗ)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I. ОБЩИЕ ПОЛОЖЕНИЯ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hd w:val="clear" w:color="auto" w:fill="99CCFF"/>
          <w:lang w:eastAsia="ru-RU"/>
        </w:rPr>
        <w:t>Статья 1. Увековечение памяти погибших при защите Отечества</w:t>
      </w:r>
    </w:p>
    <w:p w:rsidR="00044087" w:rsidRPr="00044087" w:rsidRDefault="00044087" w:rsidP="000440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Увековечению подлежит память: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погибших при выполнении воинского долга на территориях других государств;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-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Дань памяти воздается и иностранным гражданам, погибшим при защите России.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2. Формы увековечения памяти погибших при защите Отечества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Основными формами увековечения памяти погибших при защите Отечества являются: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- 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сохранение и обустройство отдельных территорий, исторически связанных с подвигами погибших при защите Отечества;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занесение фамилий погибших при защите Отечества и других сведений о них в книги Памяти; создание мемориальных музеев, организация выставок, сооружение на местах боевых действий памятных знаков;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-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- присвоение фамилий и имен погибших при защите Отечества населенным 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пунктам, улицам и площадям, физико-географическим объектам, предприятиям, учреждениям, в том числе образовательным, организациям, воинским частям, кораблям и судам;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установление памятных дат и Всероссийского дня Памяти.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По решению органов государственной власти и управления, общественных объединений могут осуществляться и другие мероприятия по увековечению памяти погибших при защите Отечества.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II. ЗАХОРОНЕНИЯ ПОГИБШИХ ПРИ ЗАЩИТЕ ОТЕЧЕСТВА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hd w:val="clear" w:color="auto" w:fill="99CCFF"/>
          <w:lang w:eastAsia="ru-RU"/>
        </w:rPr>
        <w:t>Статья 3. Захоронения погибших при защите Отечества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 урны с прахом погибших, места захоронений в акваториях морей и океанов, места гибели боевых кораблей, морских, речных и воздушных судов с экипажами.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4. Порядок захоронения (перезахоронения) погибших при защите Отечества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органы местного самоуправления, а в части отдания воинских почестей - на органы военного управления,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Захоронение непогребенных останков погибших, обнаруженных в ходе поисковой работы, организуют и проводят органы местного самоуправления,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Захоронение погибших в ходе военных действий проводится соответствии с требованиями уставов, приказов и директив командования.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5. Государственный учет, содержание и благоустройство воинских захоронений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Воинские захоронения подлежат государственному учету. На территории Российской Федерации их учет ведется местными органами власти и управления, а на территориях других государств - представительствами Российской Федерации. На каждое воинское захоронение устанавливается мемориальный знак и составляется паспорт.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Ответственность за содержание воинских захоронений на территории Российской Федерации возлагается на органы местного самоуправления, а на закрытых территориях воинских гарнизонов - на начальников этих гарнизонов. Содержание и благоустройство воинских захоронений, находящихся на территориях других государств, осуществляются в порядке, который определен межгосударственными договорами и соглашениями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№122-ФЗ)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6. Обеспечение сохранности воинских захоронений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Сохранность воинских захоронений обеспечивается органами местного самоуправления,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(часть шестая введена Федеральным законом от 22.08.2004 № 122-ФЗ)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7. Восстановление воинских захоронений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br/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III. ПОИСКОВАЯ РАБОТА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8. Организация поисковой работы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В целях выявления неизвестных воинских захоронений и непогребенных останков, установления имен погибших или имен пропавших без вести проводится поисковая работа. Она организуется и проводится общественными объединениями, уполномоченными на проведение такой работы,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9. Порядок проведения поисковой работы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Порядок проведения поисковой работы определяется настоящим Законом и иными нормативными правовыми актами, принимаемыми федеральными органами государственной власти, органами государственной власти субъектов Российской Федерации; а в части захоронения погибших - органами местного самоуправления в пределах своей компетенции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Федеральной)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Захоронение выявленных в ходе проведения поисковых работ останков погибших проводится в соответствии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со статьей 4 настоящего Закона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Найденные оружие, документы и другое имущество погибших передаются по акту в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инициативы взрывоопасных предметов с мест их обнаружения и их транспортировка запрещаются.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IV. ОРГАНЫ ГОСУДАРСТВЕННОЙ ВЛАСТИ И МЕСТНОГО САМОУПРАВЛЕНИЯ, ОСУЩЕСТВЛЯЮЩИЕ РАБОТУ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 УВЕКОВЕЧЕНИЮ ПАМЯТИ ПОГИБШИХ ПРИ ЗАЩИТЕ ОТЕЧЕСТВА, И ИХ ПОЛНОМОЧИЯ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10. Органы государственной власти и местного самоуправления, осуществляющие работу по увековечению памяти погибших при защите Отечества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Руководство работой по увековечению памяти погибших при защите Отечества и ее координация возлагаются на уполномоченный федеральный орган исполнительной власти,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Деятельность указанного органа и работа по увековечению памяти погибших при защите Отечества осуществляются в порядке, определяемом Президентом Российской Федерации,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Федеральных законов от 22.08.2004 № 122-ФЗ, от 03.11.2006 № 179-ФЗ)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Работу по увековечению памяти погибших при защите Отечества организуют и проводят уполномоченные федеральные органы исполнительной власти, а в части захоронения и содержания мест захоронения - органы местного самоуправления,</w:t>
      </w:r>
      <w:r w:rsidRPr="0004408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(часть третья 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11. Полномочия органов государственной власти и органов местного самоуправления, осуществляющих работу по увековечению памяти погибших при защите Отечества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Уполномоченный федеральный орган исполнительной власти по увековечению памяти погибших при защите Отечества: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руководит работой по увековечению памяти погибших при защите Отечества и осуществляет ее координацию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организует централизованный учет и паспортизацию воинских захоронений погибших при защите Отечества, в том числе и захоронений, расположенных на территориях других государств;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- осуществляет взаимодействие с другими государствами по содержанию и благоустройству воинских захоронений, вносит на рассмотрение Президента 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Российской Федерации проекты межгосударственных договоров и соглашений о статусе воинских захоронений;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-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осуществляет контроль за исполнением настоящего Закона.</w:t>
      </w:r>
      <w:proofErr w:type="gramEnd"/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Министерство обороны Российской Федерации: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- 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военно-мемориальной работы;</w:t>
      </w:r>
      <w:r w:rsidRPr="00044087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 территории Российской Федерации;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-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ведет учет воинских захоронений и погибших военнослужащих;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координирует выполнение мероприятий по обеспечению поисковой работы, а также по паспортизации воинских захоронений на территории Российской Федерации и на территориях других государств;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совместно с зарубежными представителями участвует в проведении эксгумации останков погибших военнослужащих и их перезахоронении;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участвует в организации пропаганды подвигов военнослужащих, погибших при защите Отечества;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рассматривает запросы граждан по выяснению судеб пропавших без вести родственников.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Органы военного управления: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- принимают участие в работе по захоронению (перезахоронению) останков погибших при защите Отечества в случаях, предусмотренных настоящим Федеральным законом;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оказывают практическую помощь общественным объединениям в проведении поисковой работы, захоронении (перезахоронении) останков погибших и благоустройстве воинских захоронений;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осуществляют документальный прием оружия, военной техники и других материальных средств, обнаруженных в ходе поисковой работы, проводят их изучение, учет и экспертизу на предмет дальнейшего использования;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участвуют в выявлении и благоустройстве воинских захоронений, находящихся на территориях других государств, осуществляют их учет;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ведут работу по установлению сведений о погибших и пропавших без вести;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оказывают помощь в подготовке материалов для издания книг Памяти.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Федеральная служба безопасности Российской Федераций: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ведет учет погибших из числа своих сотрудников;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- принимает участие в установлении сведений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пропавших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без вести;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участвует в подготовке материалов для книг Памяти.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Министерство внутренних дел Российской Федерации: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- обеспечивает общественный порядок при проведении поисковой работы;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в установленном порядке осуществляет прием стрелкового оружия, обнаруженного в ходе поисковой работы;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ведет учет погибших военнослужащих внутренних войск, лиц рядового и начальствующего состава органов внутренних дел;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принимает участие в установлении сведений о пропавших без вести; определяет порядок издания книг Памяти в системе Министерства.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Министерство иностранных дел Российской Федерации: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государств, захоронений военнослужащих армий других государств на территории Российской Федерации, а также участвует в реализации этих договоров и соглашений;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через свои представительства в других государствах осуществляет мероприятия по установлению сведений о пропавших без вести в ходе боевых действий, вооруженных конфликтов и при выполнении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воинского долга на территориях других государств, организует учет и паспортизацию воинских захоронений на территориях других государств;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согласовывает с соответствующими организациями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регулирует порядок посещения воинских захоронений родственниками погибших на территориях других государств;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устанавливает порядок посещения воинских захоронений на территории Российской Федерации родственниками погибших (умерших) - гражданами других государств.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Служба внешней разведки Российской Федерации: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ведет учет погибших из числа своих сотрудников;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принимает участие в установлении судеб пропавших без вести;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участвует в подготовке материалов для книг Памяти.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Федеральный орган исполнительной власти в области средств массовой информации: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обеспечивает полиграфическую базу для издания Всероссийской книги Памяти;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обеспечивает регулярные сообщения в средствах массовой информации о розыске погибших, пропавших без вести.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Федеральный орган исполнительной власти в области культуры и искусства: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br/>
        <w:t>- организует проведение мероприятий, направленных на увековечение памяти погибших при защите Отечества; 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принимает участие в сооружении памятников и мемориалов, создании музейных экспозиций и выставок федерального значения, реконструкции надгробий и памятников погибшим федерального значения, классификации и паспортизации воинских захоронений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Органы местного самоуправления: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абзац утратил силу. - 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Федеральный закон от 22.08.2004 № 122-ФЗ;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абзацы четвертый - шестой утратили силу.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Федеральный закон от 22.08.2004 № 122-ФЗ;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создают резерв площадей для новых воинских захоронений;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- абзацы восьмой - девятый утратили силу. - 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Федеральный закон от 22.08.2004 № 122-ФЗ;</w:t>
      </w:r>
      <w:proofErr w:type="gramEnd"/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самоуправления, предусмотренные настоящим Законом,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- городов федерального значения Москвы и Санкт-Петербурга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(часть одиннадцатая введена Федеральным законом от 22.08.2004 N 122-ФЗ)</w:t>
      </w:r>
      <w:proofErr w:type="gramEnd"/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V. ФИНАНСОВОЕ И МАТЕРИАЛЬНО-ТЕХНИЧЕСКОЕ ОБЕСПЕЧЕНИЕ МЕРОПРИЯТИЙ ПО УВЕКОВЕЧЕНИЮ ПАМЯТИ ПОГИБШИХ ПРИ ЗАЩИТЕ ОТЕЧЕСТВА. ОТВЕТСТВЕННОСТЬ ЗА НАРУШЕНИЕ НАСТОЯЩЕГО ЗАКОНА</w:t>
      </w: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 xml:space="preserve">Статья 12. Финансовое и материально-техническое обеспечение мероприятий по увековечению </w:t>
      </w:r>
      <w:proofErr w:type="spellStart"/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памятипогибших</w:t>
      </w:r>
      <w:proofErr w:type="spellEnd"/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 xml:space="preserve"> при защите Отечества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федерального бюджета,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, Установленной настоящим Законом, а также добровольных взносов и пожертвований юридических и физических лиц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ред. Федерального закона от 22.08.2004 № 122-ФЗ)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Расходы на проведение осуществляемых Правительством Российской Федерации мероприятий, связанных с увековечением памяти погибших при защите Отечества, 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финансируются из федерального бюджета. 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(в ред. Федерального закона от 22.08.2004 № 122-ФЗ)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Расходы на содержание и благоустройство воинских захоронений, находящихся на территориях других государств, и захоронений военнослужащих армий других государств на территории Российской Федерации осуществляются на основе межгосударственных договоров и соглашений.</w:t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Порядок материально-технического обеспечения предусмотренных настоящим Законом мероприятий по увековечению памяти погибших при защите Отечества определяется Правительством Российской Федерации.</w:t>
      </w:r>
    </w:p>
    <w:p w:rsidR="00044087" w:rsidRPr="00044087" w:rsidRDefault="00044087" w:rsidP="0004408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44087" w:rsidRPr="00044087" w:rsidRDefault="00044087" w:rsidP="0004408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hd w:val="clear" w:color="auto" w:fill="99CCFF"/>
          <w:lang w:eastAsia="ru-RU"/>
        </w:rPr>
        <w:t>Статья 13. Ответственность за нарушение настоящего Закона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Все воинские захоронения, а также памятники и другие мемориальные </w:t>
      </w:r>
      <w:proofErr w:type="gramStart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>сооружения</w:t>
      </w:r>
      <w:proofErr w:type="gramEnd"/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объекты, увековечивающие память погибших при защите Отечества, охраняются государством.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  <w:t>Лица, виновные в нарушении настоящего Закона, несут административную, уголовную или иную ответственность, установленную законодательством Российской Федерации.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Президент Российской Федерации</w:t>
      </w:r>
      <w:r w:rsidRPr="0004408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br/>
        <w:t>Б. Ельцин</w:t>
      </w:r>
    </w:p>
    <w:p w:rsidR="00044087" w:rsidRPr="00044087" w:rsidRDefault="00044087" w:rsidP="00044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4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Москва, Дом Советов России </w:t>
      </w:r>
      <w:r w:rsidRPr="00044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14 января 1993 года</w:t>
      </w:r>
      <w:r w:rsidRPr="00044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№ 4292-1</w:t>
      </w:r>
    </w:p>
    <w:p w:rsidR="005A761A" w:rsidRDefault="005A761A">
      <w:bookmarkStart w:id="0" w:name="_GoBack"/>
      <w:bookmarkEnd w:id="0"/>
    </w:p>
    <w:sectPr w:rsidR="005A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7"/>
    <w:rsid w:val="00044087"/>
    <w:rsid w:val="005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4087"/>
    <w:rPr>
      <w:b/>
      <w:bCs/>
    </w:rPr>
  </w:style>
  <w:style w:type="paragraph" w:styleId="a4">
    <w:name w:val="Normal (Web)"/>
    <w:basedOn w:val="a"/>
    <w:uiPriority w:val="99"/>
    <w:semiHidden/>
    <w:unhideWhenUsed/>
    <w:rsid w:val="0004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4087"/>
    <w:rPr>
      <w:i/>
      <w:iCs/>
    </w:rPr>
  </w:style>
  <w:style w:type="character" w:customStyle="1" w:styleId="apple-converted-space">
    <w:name w:val="apple-converted-space"/>
    <w:basedOn w:val="a0"/>
    <w:rsid w:val="00044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4087"/>
    <w:rPr>
      <w:b/>
      <w:bCs/>
    </w:rPr>
  </w:style>
  <w:style w:type="paragraph" w:styleId="a4">
    <w:name w:val="Normal (Web)"/>
    <w:basedOn w:val="a"/>
    <w:uiPriority w:val="99"/>
    <w:semiHidden/>
    <w:unhideWhenUsed/>
    <w:rsid w:val="0004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4087"/>
    <w:rPr>
      <w:i/>
      <w:iCs/>
    </w:rPr>
  </w:style>
  <w:style w:type="character" w:customStyle="1" w:styleId="apple-converted-space">
    <w:name w:val="apple-converted-space"/>
    <w:basedOn w:val="a0"/>
    <w:rsid w:val="0004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2014-10-16T07:28:00Z</dcterms:created>
  <dcterms:modified xsi:type="dcterms:W3CDTF">2014-10-16T07:31:00Z</dcterms:modified>
</cp:coreProperties>
</file>